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D40DF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3F8FCF1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435"/>
        <w:gridCol w:w="4115"/>
        <w:gridCol w:w="794"/>
        <w:gridCol w:w="1528"/>
        <w:gridCol w:w="1548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3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1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4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28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48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4B249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005C268B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35" w:type="dxa"/>
            <w:noWrap/>
            <w:vAlign w:val="center"/>
          </w:tcPr>
          <w:p w14:paraId="4347C93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无创呼吸机</w:t>
            </w:r>
          </w:p>
        </w:tc>
        <w:tc>
          <w:tcPr>
            <w:tcW w:w="4115" w:type="dxa"/>
            <w:noWrap/>
            <w:vAlign w:val="center"/>
          </w:tcPr>
          <w:p w14:paraId="3E468AE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noWrap/>
            <w:vAlign w:val="center"/>
          </w:tcPr>
          <w:p w14:paraId="72598DF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28" w:type="dxa"/>
            <w:noWrap/>
            <w:vAlign w:val="center"/>
          </w:tcPr>
          <w:p w14:paraId="4B1F432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center"/>
          </w:tcPr>
          <w:p w14:paraId="46A0E28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6903AA95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2无创呼吸机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6C4C81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41CE595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2E1DA40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16CD848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7DAA2D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0FA9E30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12C74656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≥15英寸彩色电容触摸屏，分辨率≥1920*1080，中文操作界面。</w:t>
            </w:r>
          </w:p>
        </w:tc>
        <w:tc>
          <w:tcPr>
            <w:tcW w:w="3070" w:type="dxa"/>
            <w:vAlign w:val="center"/>
          </w:tcPr>
          <w:p w14:paraId="13AED4D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13928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47DF7E2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0CF1C8A4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适用于成人和小儿患者进行通气辅助及呼吸支持，能够满足危重症患者的无创通气需求，可用于有创通气。具有医疗器械三类注册证。</w:t>
            </w:r>
          </w:p>
        </w:tc>
        <w:tc>
          <w:tcPr>
            <w:tcW w:w="3070" w:type="dxa"/>
            <w:vAlign w:val="center"/>
          </w:tcPr>
          <w:p w14:paraId="6F4EFD2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20E29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4BB8D8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1542A9B1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支持高压氧和低压氧，高压氧时氧浓度精确可调（2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%）。</w:t>
            </w:r>
          </w:p>
        </w:tc>
        <w:tc>
          <w:tcPr>
            <w:tcW w:w="3070" w:type="dxa"/>
            <w:vAlign w:val="center"/>
          </w:tcPr>
          <w:p w14:paraId="039ABDB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 xml:space="preserve"> 是    □否</w:t>
            </w:r>
          </w:p>
        </w:tc>
      </w:tr>
      <w:tr w14:paraId="63A963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B0B679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4728805D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采用涡轮系统供气方式，最大峰流速≥280L/min。</w:t>
            </w:r>
          </w:p>
        </w:tc>
        <w:tc>
          <w:tcPr>
            <w:tcW w:w="3070" w:type="dxa"/>
            <w:vAlign w:val="center"/>
          </w:tcPr>
          <w:p w14:paraId="025B935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0D6E7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FEA5F5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7E2E83E9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通气模式：持续气道正压通气模式CPAP、自主通气模式S、时控通气模式T、自主/时控通气模式S</w:t>
            </w:r>
            <w:r>
              <w:rPr>
                <w:rFonts w:ascii="宋体" w:hAnsi="宋体" w:eastAsia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T、压力控制/辅助通气模式P</w:t>
            </w:r>
            <w:r>
              <w:rPr>
                <w:rFonts w:ascii="宋体" w:hAnsi="宋体" w:eastAsia="宋体" w:cs="宋体"/>
                <w:sz w:val="24"/>
                <w:szCs w:val="24"/>
              </w:rPr>
              <w:t>-A/C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、自主/时控通气+模式S</w:t>
            </w:r>
            <w:r>
              <w:rPr>
                <w:rFonts w:ascii="宋体" w:hAnsi="宋体" w:eastAsia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T</w:t>
            </w:r>
            <w:r>
              <w:rPr>
                <w:rFonts w:ascii="宋体" w:hAnsi="宋体" w:eastAsia="宋体" w:cs="宋体"/>
                <w:sz w:val="24"/>
                <w:szCs w:val="24"/>
              </w:rPr>
              <w:t>+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、可选升级成比例压力通气模式PPV。</w:t>
            </w:r>
          </w:p>
        </w:tc>
        <w:tc>
          <w:tcPr>
            <w:tcW w:w="3070" w:type="dxa"/>
            <w:vAlign w:val="center"/>
          </w:tcPr>
          <w:p w14:paraId="1BAAA6A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8A4B8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257472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2768B5E4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Hlk89277215"/>
            <w:r>
              <w:rPr>
                <w:rFonts w:hint="eastAsia" w:ascii="宋体" w:hAnsi="宋体" w:eastAsia="宋体" w:cs="宋体"/>
                <w:sz w:val="24"/>
                <w:szCs w:val="24"/>
              </w:rPr>
              <w:t>呼吸同步增强技术</w:t>
            </w:r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，吸气触发和呼气切换灵敏度自动调节，且支持1-</w:t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档手动调节。</w:t>
            </w:r>
          </w:p>
        </w:tc>
        <w:tc>
          <w:tcPr>
            <w:tcW w:w="3070" w:type="dxa"/>
            <w:vAlign w:val="center"/>
          </w:tcPr>
          <w:p w14:paraId="65009F2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BC04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561BB7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17A6F105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具有压力释放功能、延时升压和增氧功能。</w:t>
            </w:r>
          </w:p>
        </w:tc>
        <w:tc>
          <w:tcPr>
            <w:tcW w:w="3070" w:type="dxa"/>
            <w:vAlign w:val="center"/>
          </w:tcPr>
          <w:p w14:paraId="450BF8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AA5A1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20F6A4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616517B2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具备自动漏气补偿功能，最大漏气量≥100L/min。</w:t>
            </w:r>
          </w:p>
        </w:tc>
        <w:tc>
          <w:tcPr>
            <w:tcW w:w="3070" w:type="dxa"/>
            <w:vAlign w:val="center"/>
          </w:tcPr>
          <w:p w14:paraId="46E4437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17E58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BFB44B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50631C3E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可选升级内源性PEEP实时监测。</w:t>
            </w:r>
          </w:p>
        </w:tc>
        <w:tc>
          <w:tcPr>
            <w:tcW w:w="3070" w:type="dxa"/>
            <w:vAlign w:val="center"/>
          </w:tcPr>
          <w:p w14:paraId="449C118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99637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9057B7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1E255F79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支持识别和设置呼吸面罩类型和呼气端口类型。</w:t>
            </w:r>
          </w:p>
        </w:tc>
        <w:tc>
          <w:tcPr>
            <w:tcW w:w="3070" w:type="dxa"/>
            <w:vAlign w:val="center"/>
          </w:tcPr>
          <w:p w14:paraId="4D28231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F3422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EEBB7E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3E5161F8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屏幕显示：多至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道波形同屏显示，支持短趋势、波形、监测值同屏显示。</w:t>
            </w:r>
          </w:p>
        </w:tc>
        <w:tc>
          <w:tcPr>
            <w:tcW w:w="3070" w:type="dxa"/>
            <w:vAlign w:val="center"/>
          </w:tcPr>
          <w:p w14:paraId="3E45981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2D173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C9DF85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2156086E">
            <w:pPr>
              <w:pStyle w:val="7"/>
              <w:spacing w:line="36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实时监测并且同时显示病人端泄漏量和总泄漏量。</w:t>
            </w:r>
          </w:p>
        </w:tc>
        <w:tc>
          <w:tcPr>
            <w:tcW w:w="3070" w:type="dxa"/>
            <w:vAlign w:val="center"/>
          </w:tcPr>
          <w:p w14:paraId="5E407C70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B878D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96923BB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1910C33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528BBA07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320D7F0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56137793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715E62F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bookmarkStart w:id="1" w:name="_GoBack"/>
      <w:bookmarkEnd w:id="1"/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17891006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EE6DF1-5B86-4FFE-BF18-8DF70E026F9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29DF194-F313-4C1C-9640-E279E7258202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EFEB38AE-1C02-4A73-A9FF-6790A36B100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EC638C9-57EE-40F4-9CCC-14927BD6487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74A8852-2F95-49F7-8B1F-EF9E19FA411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866D28"/>
    <w:rsid w:val="0AD41965"/>
    <w:rsid w:val="0AD53C35"/>
    <w:rsid w:val="0CBD4807"/>
    <w:rsid w:val="0D0D3AB4"/>
    <w:rsid w:val="0E31125C"/>
    <w:rsid w:val="1B4F7514"/>
    <w:rsid w:val="1CD92424"/>
    <w:rsid w:val="1F7858D9"/>
    <w:rsid w:val="20225A33"/>
    <w:rsid w:val="29CB6FBF"/>
    <w:rsid w:val="2D360D42"/>
    <w:rsid w:val="2DC71E31"/>
    <w:rsid w:val="2E2A554C"/>
    <w:rsid w:val="2E652751"/>
    <w:rsid w:val="307A1AE5"/>
    <w:rsid w:val="329A3070"/>
    <w:rsid w:val="35280B03"/>
    <w:rsid w:val="353474F5"/>
    <w:rsid w:val="368E1E5D"/>
    <w:rsid w:val="3DDF1057"/>
    <w:rsid w:val="3F0C7BFD"/>
    <w:rsid w:val="4CFE7B13"/>
    <w:rsid w:val="50DB3E63"/>
    <w:rsid w:val="51E7689A"/>
    <w:rsid w:val="57B56021"/>
    <w:rsid w:val="59746BF9"/>
    <w:rsid w:val="597E746C"/>
    <w:rsid w:val="5B67085C"/>
    <w:rsid w:val="5D0C499F"/>
    <w:rsid w:val="61263164"/>
    <w:rsid w:val="630A1EAA"/>
    <w:rsid w:val="6E937359"/>
    <w:rsid w:val="71ED0BE9"/>
    <w:rsid w:val="739C0A54"/>
    <w:rsid w:val="752B3379"/>
    <w:rsid w:val="775A1CF3"/>
    <w:rsid w:val="77C71A27"/>
    <w:rsid w:val="7B6362BD"/>
    <w:rsid w:val="7D822824"/>
    <w:rsid w:val="7E8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3080</Words>
  <Characters>3363</Characters>
  <Lines>0</Lines>
  <Paragraphs>0</Paragraphs>
  <TotalTime>0</TotalTime>
  <ScaleCrop>false</ScaleCrop>
  <LinksUpToDate>false</LinksUpToDate>
  <CharactersWithSpaces>3969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